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6E" w:rsidRDefault="0026376E" w:rsidP="00CA1365">
      <w:pPr>
        <w:ind w:firstLine="340"/>
        <w:jc w:val="both"/>
        <w:rPr>
          <w:rFonts w:ascii="Tahoma" w:hAnsi="Tahoma" w:cs="Tahoma"/>
          <w:b/>
          <w:caps/>
          <w:color w:val="262626" w:themeColor="text1" w:themeTint="D9"/>
          <w:spacing w:val="22"/>
          <w:sz w:val="24"/>
          <w:szCs w:val="24"/>
        </w:rPr>
      </w:pPr>
      <w:r w:rsidRPr="00BC01AE">
        <w:rPr>
          <w:rFonts w:ascii="Tahoma" w:hAnsi="Tahoma" w:cs="Tahoma"/>
          <w:b/>
          <w:caps/>
          <w:color w:val="262626" w:themeColor="text1" w:themeTint="D9"/>
          <w:spacing w:val="22"/>
          <w:sz w:val="24"/>
          <w:szCs w:val="24"/>
        </w:rPr>
        <w:t xml:space="preserve">ТОЛЩИНОМЕР ЛКП </w:t>
      </w:r>
      <w:r w:rsidR="00BC01AE" w:rsidRPr="00BC01AE">
        <w:rPr>
          <w:rFonts w:ascii="Tahoma" w:hAnsi="Tahoma" w:cs="Tahoma"/>
          <w:b/>
          <w:caps/>
          <w:color w:val="262626" w:themeColor="text1" w:themeTint="D9"/>
          <w:spacing w:val="22"/>
          <w:sz w:val="24"/>
          <w:szCs w:val="24"/>
        </w:rPr>
        <w:t xml:space="preserve">АВТОЛАКТЕСТ </w:t>
      </w:r>
      <w:r w:rsidRPr="00BC01AE">
        <w:rPr>
          <w:rFonts w:ascii="Tahoma" w:hAnsi="Tahoma" w:cs="Tahoma"/>
          <w:b/>
          <w:caps/>
          <w:color w:val="262626" w:themeColor="text1" w:themeTint="D9"/>
          <w:spacing w:val="22"/>
          <w:sz w:val="24"/>
          <w:szCs w:val="24"/>
        </w:rPr>
        <w:t>НА ANDROID-СМАРТФОНЕ</w:t>
      </w:r>
    </w:p>
    <w:p w:rsidR="00BC01AE" w:rsidRDefault="00CA1365" w:rsidP="00CA1365">
      <w:pPr>
        <w:ind w:firstLine="340"/>
        <w:jc w:val="center"/>
        <w:rPr>
          <w:rFonts w:ascii="Tahoma" w:hAnsi="Tahoma" w:cs="Tahoma"/>
          <w:color w:val="262626" w:themeColor="text1" w:themeTint="D9"/>
          <w:sz w:val="24"/>
          <w:szCs w:val="24"/>
        </w:rPr>
      </w:pPr>
      <w:r w:rsidRPr="00CA1365">
        <w:rPr>
          <w:rFonts w:ascii="Tahoma" w:hAnsi="Tahoma" w:cs="Tahoma"/>
          <w:color w:val="262626" w:themeColor="text1" w:themeTint="D9"/>
          <w:sz w:val="24"/>
          <w:szCs w:val="24"/>
        </w:rPr>
        <w:t>Совместимость смартфона и гарнитуры</w:t>
      </w:r>
    </w:p>
    <w:p w:rsidR="00CA1365" w:rsidRPr="00BC01AE" w:rsidRDefault="00CA1365" w:rsidP="00CA1365">
      <w:pPr>
        <w:ind w:firstLine="340"/>
        <w:jc w:val="center"/>
        <w:rPr>
          <w:rFonts w:ascii="Tahoma" w:hAnsi="Tahoma" w:cs="Tahoma"/>
          <w:b/>
          <w:caps/>
          <w:color w:val="262626" w:themeColor="text1" w:themeTint="D9"/>
          <w:spacing w:val="168"/>
          <w:sz w:val="24"/>
          <w:szCs w:val="24"/>
        </w:rPr>
      </w:pPr>
    </w:p>
    <w:p w:rsidR="00CA1365" w:rsidRPr="00CA1365" w:rsidRDefault="00CA1365" w:rsidP="00CA1365">
      <w:pPr>
        <w:spacing w:after="0"/>
        <w:ind w:firstLine="340"/>
        <w:jc w:val="both"/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</w:pPr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Гарнитура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АвтоЛакТест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хорошо работает на большинстве </w:t>
      </w:r>
      <w:proofErr w:type="gram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современных</w:t>
      </w:r>
      <w:proofErr w:type="gram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android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-смартфонов. Не наблюдали проблем на смартфонах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htc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Samsung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, SONY, LG. Но если вдруг Вы столкнулись с проблемой совместимости, то вот на какие моменты следует обратить внимание:</w:t>
      </w:r>
    </w:p>
    <w:p w:rsidR="00CA1365" w:rsidRPr="00CA1365" w:rsidRDefault="00CA1365" w:rsidP="00CA1365">
      <w:pPr>
        <w:spacing w:after="0"/>
        <w:ind w:firstLine="340"/>
        <w:jc w:val="both"/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</w:pPr>
    </w:p>
    <w:p w:rsidR="00CA1365" w:rsidRPr="00CA1365" w:rsidRDefault="00CA1365" w:rsidP="00CA1365">
      <w:pPr>
        <w:spacing w:after="0"/>
        <w:ind w:firstLine="340"/>
        <w:jc w:val="both"/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</w:pPr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Во-первых, нужно </w:t>
      </w:r>
      <w:proofErr w:type="gram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убедиться</w:t>
      </w:r>
      <w:proofErr w:type="gram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что нет других источников звука, кроме программы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АвтоЛакТест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, работающих в момент установки гарнитуры в слот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jack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3.5мм. Например, это может быть плеер, который запускается при включении наушников. Программа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АвтоЛакТест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использует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зуковой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сигнал через канал наушников для воздействия на сенсор </w:t>
      </w:r>
      <w:proofErr w:type="spellStart"/>
      <w:proofErr w:type="gram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толщиномера</w:t>
      </w:r>
      <w:proofErr w:type="spellEnd"/>
      <w:proofErr w:type="gram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и обратный модулированный сигнал принимает по каналу микрофона гарнитуры. Любая программа генерирующая звук параллельно с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АвтоЛакТест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будет вносить сильные помехи.</w:t>
      </w:r>
    </w:p>
    <w:p w:rsidR="00CA1365" w:rsidRPr="00CA1365" w:rsidRDefault="00CA1365" w:rsidP="00CA1365">
      <w:pPr>
        <w:spacing w:after="0"/>
        <w:ind w:firstLine="340"/>
        <w:jc w:val="both"/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</w:pPr>
    </w:p>
    <w:p w:rsidR="00CA1365" w:rsidRPr="00CA1365" w:rsidRDefault="00CA1365" w:rsidP="00CA1365">
      <w:pPr>
        <w:spacing w:after="0"/>
        <w:ind w:firstLine="340"/>
        <w:jc w:val="both"/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</w:pPr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Во-вторых, важно убедиться, что на звук не воздействуют никакие программы-эквалайзеры, меняющие интенсивность звучания на разных частотах — они тоже будут влиять на точность показаний. Проверить настройки эквалайзера можно в настройках системы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Android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, в параметрах звука. Лучше отключить все звуковые эффекты и выключить эквалайзер.</w:t>
      </w:r>
    </w:p>
    <w:p w:rsidR="00CA1365" w:rsidRPr="00CA1365" w:rsidRDefault="00CA1365" w:rsidP="00CA1365">
      <w:pPr>
        <w:spacing w:after="0"/>
        <w:ind w:firstLine="340"/>
        <w:jc w:val="both"/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</w:pPr>
    </w:p>
    <w:p w:rsidR="00CA1365" w:rsidRPr="00CA1365" w:rsidRDefault="00CA1365" w:rsidP="00CA1365">
      <w:pPr>
        <w:spacing w:after="0"/>
        <w:ind w:firstLine="340"/>
        <w:jc w:val="both"/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</w:pPr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Следующая причина, которая может вызвать проблемы, это совместимость контактов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разьема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jack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3.5мм. На всех телефонах выпуска с 2012 года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разьем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должен быть совместим </w:t>
      </w:r>
      <w:proofErr w:type="gram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с</w:t>
      </w:r>
      <w:proofErr w:type="gram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нашим датчиком-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толщиномером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. Этот тип 4-х контактного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разьема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jack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3.5мм выполнен по схеме CTIA (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Cellular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Telephone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Industries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Association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). Однако некоторые телефоны  выпуска до 2011 года включительно, имеют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распиновку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по схеме  OMTP (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Open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Mobile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Terminal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Platform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). Данная проблема может быть устранена с помощью переходника OMTP-CTIA (возможна поставка в комплекте с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толщиномером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). Более подробную информацию по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распиновкам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разъемов 3.5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jack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вы можете найти </w:t>
      </w:r>
      <w:hyperlink r:id="rId6" w:history="1">
        <w:r w:rsidRPr="00CA1365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по ссылке.</w:t>
        </w:r>
      </w:hyperlink>
    </w:p>
    <w:p w:rsidR="00CA1365" w:rsidRPr="00CA1365" w:rsidRDefault="00CA1365" w:rsidP="00CA1365">
      <w:pPr>
        <w:spacing w:after="0"/>
        <w:ind w:firstLine="340"/>
        <w:jc w:val="both"/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</w:pPr>
      <w:bookmarkStart w:id="0" w:name="_GoBack"/>
      <w:bookmarkEnd w:id="0"/>
    </w:p>
    <w:p w:rsidR="00CA1365" w:rsidRPr="00CA1365" w:rsidRDefault="00CA1365" w:rsidP="00CA1365">
      <w:pPr>
        <w:spacing w:after="0"/>
        <w:ind w:firstLine="340"/>
        <w:jc w:val="both"/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</w:pPr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На некоторых </w:t>
      </w:r>
      <w:proofErr w:type="spellStart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noname</w:t>
      </w:r>
      <w:proofErr w:type="spellEnd"/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 xml:space="preserve"> китайских телефонах система начинала работать после полной перезагрузки смартфона. Со временем мы наберем статистику и подготовим таблицу совместимости с различными моделями смартфонов. А пока, можем только сказать, что гарнитура работает где-то на 80% устройств.</w:t>
      </w:r>
    </w:p>
    <w:p w:rsidR="00CA1365" w:rsidRPr="00CA1365" w:rsidRDefault="00CA1365" w:rsidP="00CA1365">
      <w:pPr>
        <w:spacing w:after="0"/>
        <w:ind w:firstLine="340"/>
        <w:jc w:val="both"/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</w:pPr>
    </w:p>
    <w:p w:rsidR="00E96A4F" w:rsidRPr="00BC01AE" w:rsidRDefault="00CA1365" w:rsidP="00CA1365">
      <w:pPr>
        <w:spacing w:after="0"/>
        <w:ind w:firstLine="340"/>
        <w:jc w:val="both"/>
        <w:rPr>
          <w:rFonts w:ascii="Tahoma" w:hAnsi="Tahoma" w:cs="Tahoma"/>
          <w:color w:val="262626" w:themeColor="text1" w:themeTint="D9"/>
          <w:sz w:val="24"/>
          <w:szCs w:val="24"/>
        </w:rPr>
      </w:pPr>
      <w:r w:rsidRPr="00CA1365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ru-RU"/>
        </w:rPr>
        <w:t>Надеемся, что Вы не столкнетесь с проблемами совместимости, а если столкнетесь, то легко решите их.</w:t>
      </w:r>
    </w:p>
    <w:p w:rsidR="00E96A4F" w:rsidRPr="00BC01AE" w:rsidRDefault="00E96A4F" w:rsidP="00CA1365">
      <w:pPr>
        <w:spacing w:after="0"/>
        <w:ind w:firstLine="340"/>
        <w:jc w:val="both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E96A4F" w:rsidRPr="00BC01AE" w:rsidRDefault="00E96A4F" w:rsidP="00CA1365">
      <w:pPr>
        <w:spacing w:after="0"/>
        <w:ind w:firstLine="340"/>
        <w:jc w:val="both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E96A4F" w:rsidRPr="00BC01AE" w:rsidRDefault="00E96A4F" w:rsidP="00CA1365">
      <w:pPr>
        <w:spacing w:after="0"/>
        <w:ind w:firstLine="340"/>
        <w:jc w:val="both"/>
        <w:rPr>
          <w:rFonts w:ascii="Tahoma" w:hAnsi="Tahoma" w:cs="Tahoma"/>
          <w:color w:val="262626" w:themeColor="text1" w:themeTint="D9"/>
          <w:sz w:val="24"/>
          <w:szCs w:val="24"/>
        </w:rPr>
      </w:pPr>
    </w:p>
    <w:sectPr w:rsidR="00E96A4F" w:rsidRPr="00BC01AE" w:rsidSect="008B2FE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C80"/>
    <w:multiLevelType w:val="multilevel"/>
    <w:tmpl w:val="0E52A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609F7"/>
    <w:multiLevelType w:val="multilevel"/>
    <w:tmpl w:val="04EE7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B1B82"/>
    <w:multiLevelType w:val="multilevel"/>
    <w:tmpl w:val="EF2E4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87AE7"/>
    <w:multiLevelType w:val="multilevel"/>
    <w:tmpl w:val="AB600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67948"/>
    <w:multiLevelType w:val="multilevel"/>
    <w:tmpl w:val="151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61F15"/>
    <w:multiLevelType w:val="multilevel"/>
    <w:tmpl w:val="594E8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71664"/>
    <w:multiLevelType w:val="multilevel"/>
    <w:tmpl w:val="470E7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94"/>
    <w:rsid w:val="000237FF"/>
    <w:rsid w:val="0026376E"/>
    <w:rsid w:val="002E7894"/>
    <w:rsid w:val="00334D8C"/>
    <w:rsid w:val="00356D71"/>
    <w:rsid w:val="00590D67"/>
    <w:rsid w:val="00861397"/>
    <w:rsid w:val="00887AA2"/>
    <w:rsid w:val="008B2FEB"/>
    <w:rsid w:val="008D16E5"/>
    <w:rsid w:val="009D7D05"/>
    <w:rsid w:val="00AF4B68"/>
    <w:rsid w:val="00BC01AE"/>
    <w:rsid w:val="00CA1365"/>
    <w:rsid w:val="00DA6164"/>
    <w:rsid w:val="00E74A89"/>
    <w:rsid w:val="00E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ост"/>
    <w:basedOn w:val="a"/>
    <w:next w:val="a"/>
    <w:link w:val="10"/>
    <w:qFormat/>
    <w:rsid w:val="000237FF"/>
    <w:pPr>
      <w:keepNext/>
      <w:spacing w:after="0" w:line="240" w:lineRule="auto"/>
      <w:jc w:val="center"/>
      <w:outlineLvl w:val="0"/>
    </w:pPr>
    <w:rPr>
      <w:rFonts w:ascii="GOST type B" w:eastAsia="Times New Roman" w:hAnsi="GOST type B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7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ост Знак"/>
    <w:basedOn w:val="a0"/>
    <w:link w:val="1"/>
    <w:rsid w:val="000237FF"/>
    <w:rPr>
      <w:rFonts w:ascii="GOST type B" w:eastAsia="Times New Roman" w:hAnsi="GOST type B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E7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basedOn w:val="a1"/>
    <w:uiPriority w:val="46"/>
    <w:rsid w:val="00E74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0">
    <w:name w:val="Заголовок 3 Знак"/>
    <w:basedOn w:val="a0"/>
    <w:link w:val="3"/>
    <w:uiPriority w:val="9"/>
    <w:semiHidden/>
    <w:rsid w:val="002637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26376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76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37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376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26376E"/>
  </w:style>
  <w:style w:type="paragraph" w:customStyle="1" w:styleId="comment-form-author">
    <w:name w:val="comment-form-author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llowed-tags">
    <w:name w:val="form-allowed-tags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26376E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37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37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ост"/>
    <w:basedOn w:val="a"/>
    <w:next w:val="a"/>
    <w:link w:val="10"/>
    <w:qFormat/>
    <w:rsid w:val="000237FF"/>
    <w:pPr>
      <w:keepNext/>
      <w:spacing w:after="0" w:line="240" w:lineRule="auto"/>
      <w:jc w:val="center"/>
      <w:outlineLvl w:val="0"/>
    </w:pPr>
    <w:rPr>
      <w:rFonts w:ascii="GOST type B" w:eastAsia="Times New Roman" w:hAnsi="GOST type B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7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ост Знак"/>
    <w:basedOn w:val="a0"/>
    <w:link w:val="1"/>
    <w:rsid w:val="000237FF"/>
    <w:rPr>
      <w:rFonts w:ascii="GOST type B" w:eastAsia="Times New Roman" w:hAnsi="GOST type B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E7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basedOn w:val="a1"/>
    <w:uiPriority w:val="46"/>
    <w:rsid w:val="00E74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0">
    <w:name w:val="Заголовок 3 Знак"/>
    <w:basedOn w:val="a0"/>
    <w:link w:val="3"/>
    <w:uiPriority w:val="9"/>
    <w:semiHidden/>
    <w:rsid w:val="002637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26376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76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37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376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26376E"/>
  </w:style>
  <w:style w:type="paragraph" w:customStyle="1" w:styleId="comment-form-author">
    <w:name w:val="comment-form-author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llowed-tags">
    <w:name w:val="form-allowed-tags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26376E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37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37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94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5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EEEEE"/>
                <w:right w:val="none" w:sz="0" w:space="0" w:color="auto"/>
              </w:divBdr>
              <w:divsChild>
                <w:div w:id="7092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1110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8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591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2228">
                      <w:marLeft w:val="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452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4372">
              <w:marLeft w:val="-7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06">
              <w:marLeft w:val="7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7949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3542">
              <w:marLeft w:val="7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939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4661">
              <w:marLeft w:val="7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7979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253">
              <w:marLeft w:val="7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85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72469">
              <w:marLeft w:val="7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554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726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nes.su/techno/trrs_headset_pinou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Екатерина Плотникова</cp:lastModifiedBy>
  <cp:revision>2</cp:revision>
  <cp:lastPrinted>2014-04-06T14:20:00Z</cp:lastPrinted>
  <dcterms:created xsi:type="dcterms:W3CDTF">2015-06-09T16:01:00Z</dcterms:created>
  <dcterms:modified xsi:type="dcterms:W3CDTF">2015-06-09T16:01:00Z</dcterms:modified>
</cp:coreProperties>
</file>